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BAA" w:rsidRDefault="00564BAA" w:rsidP="00564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BAA">
        <w:rPr>
          <w:rFonts w:ascii="Times New Roman" w:hAnsi="Times New Roman" w:cs="Times New Roman"/>
          <w:b/>
          <w:sz w:val="24"/>
          <w:szCs w:val="24"/>
        </w:rPr>
        <w:t>Аннотация к программе «Творчество 2»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564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564BAA" w:rsidRPr="00564BAA" w:rsidRDefault="00564BAA" w:rsidP="00564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564BAA" w:rsidRPr="00564BAA" w:rsidRDefault="00564BAA" w:rsidP="00564BAA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28.09.2020. N 28 г. Москва «Об утверждении </w:t>
      </w:r>
      <w:proofErr w:type="spellStart"/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>- Концепция развития дополнительного образования детей от 4 сентября 2014 г. № 1726-р.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564BAA" w:rsidRPr="00564BAA" w:rsidRDefault="00564BAA" w:rsidP="00564BAA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504555029"/>
      <w:bookmarkStart w:id="1" w:name="_Toc496102311"/>
      <w:bookmarkStart w:id="2" w:name="_Toc494390716"/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564BAA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564BAA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564BAA" w:rsidRPr="00564BAA" w:rsidRDefault="00564BAA" w:rsidP="00564BA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Федеральный государственный образовательный стандарт начального общего образования.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564BAA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564BAA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564BAA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564BAA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564BAA" w:rsidRPr="00564BAA" w:rsidRDefault="00564BAA" w:rsidP="00564BAA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 программы «Творчество 2» заключается в том, </w:t>
      </w:r>
      <w:r w:rsidRPr="00564BA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и декоративно-прикладная деятельность являются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успешной социализацией конкретного учащегося.</w:t>
      </w:r>
    </w:p>
    <w:p w:rsidR="00564BAA" w:rsidRPr="00564BAA" w:rsidRDefault="00564BAA" w:rsidP="00564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564BAA" w:rsidRPr="00564BAA" w:rsidRDefault="00564BAA" w:rsidP="00564B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>Формы обучения</w:t>
      </w: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564BAA" w:rsidRPr="00564BAA" w:rsidRDefault="00564BAA" w:rsidP="00564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Групповые</w:t>
      </w:r>
    </w:p>
    <w:p w:rsidR="00564BAA" w:rsidRPr="00564BAA" w:rsidRDefault="00564BAA" w:rsidP="00564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564BAA" w:rsidRPr="00564BAA" w:rsidRDefault="00564BAA" w:rsidP="00564B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>Методы проведения занятия</w:t>
      </w: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4BAA" w:rsidRPr="00564BAA" w:rsidRDefault="00564BAA" w:rsidP="00564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564BAA" w:rsidRPr="00564BAA" w:rsidRDefault="00564BAA" w:rsidP="00564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наглядные;</w:t>
      </w:r>
    </w:p>
    <w:p w:rsidR="00564BAA" w:rsidRPr="00564BAA" w:rsidRDefault="00564BAA" w:rsidP="00564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практические;</w:t>
      </w:r>
    </w:p>
    <w:p w:rsidR="00564BAA" w:rsidRPr="00564BAA" w:rsidRDefault="00564BAA" w:rsidP="00564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564BAA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564BA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>научность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систематичность:</w:t>
      </w:r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впрограммепредложенатакаяорганизацияобразовательногопроцесса, при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занятиеявляетсялогическимпродолжениемпредыдущего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индивидуализацияличностно-ориентированногоразвития:</w:t>
      </w:r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учетиндивидуальностиребенка,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еготемперамента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запросов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способностей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64BA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доступность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обучение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программеведётся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доступном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пониманияуровне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способствуетповышениюинтереса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>желани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4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учиться.</w:t>
      </w:r>
    </w:p>
    <w:p w:rsidR="00564BAA" w:rsidRPr="00564BAA" w:rsidRDefault="00564BAA" w:rsidP="00564B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</w:rPr>
        <w:t>наглядность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>: обучение обеспечивается дидактическим наглядным материалом, просмотром презентаций.</w:t>
      </w:r>
    </w:p>
    <w:p w:rsidR="00564BAA" w:rsidRPr="00564BAA" w:rsidRDefault="00564BAA" w:rsidP="0056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4B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564BAA" w:rsidRPr="00564BAA" w:rsidRDefault="00564BAA" w:rsidP="0056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год.  Занятия проводятся 2 раза в неделю по 3часа</w:t>
      </w:r>
      <w:proofErr w:type="gramStart"/>
      <w:r w:rsidRPr="00564BAA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564BAA">
        <w:rPr>
          <w:rFonts w:ascii="Times New Roman" w:eastAsia="Times New Roman" w:hAnsi="Times New Roman" w:cs="Times New Roman"/>
          <w:sz w:val="24"/>
          <w:szCs w:val="24"/>
        </w:rPr>
        <w:t>ибо 3 раза в неделю по 2 часа продолжительностью 45 минут. Состав группы – от 10 до 16 лет. Количество учащихся в группе – 12- 15 человек.</w:t>
      </w:r>
    </w:p>
    <w:p w:rsidR="00564BAA" w:rsidRPr="00564BAA" w:rsidRDefault="00564BAA" w:rsidP="00564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8576244"/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программы:</w:t>
      </w:r>
      <w:bookmarkEnd w:id="3"/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Целью данной программы</w:t>
      </w:r>
    </w:p>
    <w:p w:rsidR="00564BAA" w:rsidRPr="00564BAA" w:rsidRDefault="00564BAA" w:rsidP="00564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творческой личности учащегося, раскрытие его способностей, развитие мотивов самореализации, профессионального и духовно-нравственного самосовершенствования</w:t>
      </w:r>
      <w:r w:rsidRPr="00564BAA">
        <w:rPr>
          <w:rFonts w:ascii="Times New Roman" w:eastAsia="Times New Roman" w:hAnsi="Times New Roman" w:cs="Times New Roman"/>
          <w:color w:val="4472C4"/>
          <w:sz w:val="24"/>
          <w:szCs w:val="24"/>
        </w:rPr>
        <w:t>.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564BAA" w:rsidRPr="00564BAA" w:rsidRDefault="00564BAA" w:rsidP="00564B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обучать учащихся основам изобразительного и декоративно-прикладного искусства; 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воспитывать устойчивый познавательный интерес к изобразительному, декоративно-прикладному творчеству,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>художественный вкус.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>развивать фантазию, изобретательность, пространственное воображение, творческое мышление.</w:t>
      </w:r>
    </w:p>
    <w:p w:rsidR="00564BAA" w:rsidRPr="00564BAA" w:rsidRDefault="00564BAA" w:rsidP="00564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Педагогическая целесообразность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развитии компетенций учащихся, способствующих их успешной социализации. Важным является выделение принципа художественной изобразительной деятельности, что акцентирует перенос внимания учащихся не только на произведения искусства, но и на их собственную деятельность, на выявление их связей с искусством в процессе социализации. 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proofErr w:type="spellStart"/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даннойпрограммы</w:t>
      </w:r>
      <w:proofErr w:type="spellEnd"/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следующее:</w:t>
      </w:r>
    </w:p>
    <w:p w:rsidR="00564BAA" w:rsidRPr="00564BAA" w:rsidRDefault="00564BAA" w:rsidP="00564BAA">
      <w:p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представлен авторский подбор в части составления тем разделов в соответствии с возрастными, психолого-педагогическими особенностями учащихся;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способствует формированию и развитию эстетического, художественного вкуса, профессионально значимых компетенций, способствующих успешной социализации.</w:t>
      </w:r>
    </w:p>
    <w:p w:rsidR="00564BAA" w:rsidRPr="00564BAA" w:rsidRDefault="00564BAA" w:rsidP="0056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программы, учащиеся приобретают знания: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по основным законам,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BAA">
        <w:rPr>
          <w:rFonts w:ascii="Times New Roman" w:eastAsia="Times New Roman" w:hAnsi="Times New Roman" w:cs="Times New Roman"/>
          <w:sz w:val="24"/>
          <w:szCs w:val="24"/>
        </w:rPr>
        <w:t>композиции, перспективы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- по строению человека 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по народным промыслам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по обработке кожи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Учащиеся должны уметь</w:t>
      </w: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Изображать натюрморты (предметы быта, цветы, овощи, фрукты),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человека, животных, птиц с помощью построения, используя все  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законы рисунка, живописи, перспективы.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b/>
          <w:sz w:val="24"/>
          <w:szCs w:val="24"/>
        </w:rPr>
        <w:t>Учащиеся приобретают умения: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правильно компоновать лист и рабочую плоскость;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- изображать натюрморты, человека, животных, птиц с помощью            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  построения, используя законы живописи, композиции и перспективы.</w:t>
      </w:r>
    </w:p>
    <w:p w:rsidR="00564BAA" w:rsidRPr="00564BAA" w:rsidRDefault="00564BAA" w:rsidP="00564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 xml:space="preserve">   - работать с бросовым материалом;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составлять аппликации из различных материалов, изготавливать панно</w:t>
      </w:r>
    </w:p>
    <w:p w:rsidR="00564BAA" w:rsidRPr="00564BAA" w:rsidRDefault="00564BAA" w:rsidP="00564B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>- владеть различными техниками и материалами</w:t>
      </w:r>
    </w:p>
    <w:bookmarkEnd w:id="4"/>
    <w:p w:rsidR="00564BAA" w:rsidRPr="00564BAA" w:rsidRDefault="00564BAA" w:rsidP="0056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564BAA" w:rsidRPr="00564BAA" w:rsidRDefault="00564BAA" w:rsidP="0056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BAA" w:rsidRPr="00564BAA" w:rsidRDefault="00564BAA" w:rsidP="00564BAA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B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4BAA" w:rsidRPr="00564BAA" w:rsidRDefault="00564BAA" w:rsidP="00564BAA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BAA" w:rsidRPr="00564BAA" w:rsidRDefault="00564BAA" w:rsidP="0056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BAA" w:rsidRPr="0056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4BAA"/>
    <w:rsid w:val="0056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2021-09-09T07:06:00Z</dcterms:created>
  <dcterms:modified xsi:type="dcterms:W3CDTF">2021-09-09T07:12:00Z</dcterms:modified>
</cp:coreProperties>
</file>